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80" w:rsidRDefault="00B07A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KCE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E351D0" w:rsidRPr="00E351D0">
        <w:rPr>
          <w:rFonts w:ascii="Arial" w:hAnsi="Arial" w:cs="Arial"/>
          <w:b/>
          <w:sz w:val="20"/>
          <w:szCs w:val="20"/>
        </w:rPr>
        <w:t>B</w:t>
      </w:r>
      <w:r w:rsidR="00295155">
        <w:rPr>
          <w:rFonts w:ascii="Arial" w:hAnsi="Arial" w:cs="Arial"/>
          <w:b/>
          <w:sz w:val="20"/>
          <w:szCs w:val="20"/>
        </w:rPr>
        <w:t xml:space="preserve">oard resolution on extension of time to hold 2020 Annual General Meeting of Shareholders </w:t>
      </w:r>
      <w:bookmarkEnd w:id="0"/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351D0">
        <w:rPr>
          <w:rFonts w:ascii="Arial" w:hAnsi="Arial" w:cs="Arial"/>
          <w:sz w:val="20"/>
          <w:szCs w:val="20"/>
        </w:rPr>
        <w:t>07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07A41" w:rsidRPr="00B07A41">
        <w:rPr>
          <w:rFonts w:ascii="Arial" w:hAnsi="Arial" w:cs="Arial"/>
          <w:sz w:val="20"/>
          <w:szCs w:val="20"/>
        </w:rPr>
        <w:t>Khanh</w:t>
      </w:r>
      <w:proofErr w:type="spellEnd"/>
      <w:r w:rsidR="00B07A41" w:rsidRPr="00B07A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7A41" w:rsidRPr="00B07A41">
        <w:rPr>
          <w:rFonts w:ascii="Arial" w:hAnsi="Arial" w:cs="Arial"/>
          <w:sz w:val="20"/>
          <w:szCs w:val="20"/>
        </w:rPr>
        <w:t>Hoa</w:t>
      </w:r>
      <w:proofErr w:type="spellEnd"/>
      <w:r w:rsidR="00B07A41" w:rsidRPr="00B07A41">
        <w:rPr>
          <w:rFonts w:ascii="Arial" w:hAnsi="Arial" w:cs="Arial"/>
          <w:sz w:val="20"/>
          <w:szCs w:val="20"/>
        </w:rPr>
        <w:t xml:space="preserve"> Power Centrifugal Concrete Joint Stock Company</w:t>
      </w:r>
      <w:r w:rsidR="00B07A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3A0ECB">
        <w:rPr>
          <w:rFonts w:ascii="Arial" w:hAnsi="Arial" w:cs="Arial"/>
          <w:sz w:val="20"/>
          <w:szCs w:val="20"/>
        </w:rPr>
        <w:t xml:space="preserve">Board resolution </w:t>
      </w:r>
      <w:r w:rsidR="00E351D0" w:rsidRPr="00E351D0">
        <w:rPr>
          <w:rFonts w:ascii="Arial" w:hAnsi="Arial" w:cs="Arial"/>
          <w:sz w:val="20"/>
          <w:szCs w:val="20"/>
        </w:rPr>
        <w:t xml:space="preserve">on extension of </w:t>
      </w:r>
      <w:r w:rsidR="00295155">
        <w:rPr>
          <w:rFonts w:ascii="Arial" w:hAnsi="Arial" w:cs="Arial"/>
          <w:sz w:val="20"/>
          <w:szCs w:val="20"/>
        </w:rPr>
        <w:t xml:space="preserve">time to hold 2020 Annual General Meeting of Shareholders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B07A41" w:rsidRDefault="00B07A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A4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 Extension of the time of organizing</w:t>
      </w:r>
      <w:r w:rsidRPr="00B07A41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in 2020, s</w:t>
      </w:r>
      <w:r w:rsidRPr="00B07A41">
        <w:rPr>
          <w:rFonts w:ascii="Arial" w:hAnsi="Arial" w:cs="Arial"/>
          <w:sz w:val="20"/>
          <w:szCs w:val="20"/>
        </w:rPr>
        <w:t xml:space="preserve">pecifically </w:t>
      </w:r>
      <w:r>
        <w:rPr>
          <w:rFonts w:ascii="Arial" w:hAnsi="Arial" w:cs="Arial"/>
          <w:sz w:val="20"/>
          <w:szCs w:val="20"/>
        </w:rPr>
        <w:t>as follows:</w:t>
      </w:r>
    </w:p>
    <w:p w:rsidR="000462F0" w:rsidRDefault="00B07A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A41">
        <w:rPr>
          <w:rFonts w:ascii="Arial" w:hAnsi="Arial" w:cs="Arial"/>
          <w:sz w:val="20"/>
          <w:szCs w:val="20"/>
        </w:rPr>
        <w:t xml:space="preserve"> - Expected </w:t>
      </w:r>
      <w:r w:rsidR="000462F0">
        <w:rPr>
          <w:rFonts w:ascii="Arial" w:hAnsi="Arial" w:cs="Arial"/>
          <w:sz w:val="20"/>
          <w:szCs w:val="20"/>
        </w:rPr>
        <w:t>meeting</w:t>
      </w:r>
      <w:r w:rsidRPr="00B07A41">
        <w:rPr>
          <w:rFonts w:ascii="Arial" w:hAnsi="Arial" w:cs="Arial"/>
          <w:sz w:val="20"/>
          <w:szCs w:val="20"/>
        </w:rPr>
        <w:t xml:space="preserve"> time announced: April 2020 </w:t>
      </w:r>
    </w:p>
    <w:p w:rsidR="000462F0" w:rsidRDefault="000462F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07A41" w:rsidRPr="00B07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Extended time: no later than June 30, 2020</w:t>
      </w:r>
    </w:p>
    <w:p w:rsidR="000462F0" w:rsidRDefault="00B07A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A41">
        <w:rPr>
          <w:rFonts w:ascii="Arial" w:hAnsi="Arial" w:cs="Arial"/>
          <w:sz w:val="20"/>
          <w:szCs w:val="20"/>
        </w:rPr>
        <w:t>Article 2</w:t>
      </w:r>
      <w:r w:rsidR="000462F0">
        <w:rPr>
          <w:rFonts w:ascii="Arial" w:hAnsi="Arial" w:cs="Arial"/>
          <w:sz w:val="20"/>
          <w:szCs w:val="20"/>
        </w:rPr>
        <w:t>:</w:t>
      </w:r>
      <w:r w:rsidRPr="00B07A41">
        <w:rPr>
          <w:rFonts w:ascii="Arial" w:hAnsi="Arial" w:cs="Arial"/>
          <w:sz w:val="20"/>
          <w:szCs w:val="20"/>
        </w:rPr>
        <w:t xml:space="preserve"> Assign and authorize the Director of the Company to be responsible for the implementation, </w:t>
      </w:r>
      <w:r w:rsidR="000462F0">
        <w:rPr>
          <w:rFonts w:ascii="Arial" w:hAnsi="Arial" w:cs="Arial"/>
          <w:sz w:val="20"/>
          <w:szCs w:val="20"/>
        </w:rPr>
        <w:t xml:space="preserve">completion and signature of </w:t>
      </w:r>
      <w:r w:rsidRPr="00B07A41">
        <w:rPr>
          <w:rFonts w:ascii="Arial" w:hAnsi="Arial" w:cs="Arial"/>
          <w:sz w:val="20"/>
          <w:szCs w:val="20"/>
        </w:rPr>
        <w:t>the relevant procedures to submit to the relevant agencies to extend the above and disclose information in a</w:t>
      </w:r>
      <w:r w:rsidR="000462F0">
        <w:rPr>
          <w:rFonts w:ascii="Arial" w:hAnsi="Arial" w:cs="Arial"/>
          <w:sz w:val="20"/>
          <w:szCs w:val="20"/>
        </w:rPr>
        <w:t>ccordance with the regulations</w:t>
      </w:r>
    </w:p>
    <w:p w:rsidR="00B07A41" w:rsidRDefault="000462F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B07A41" w:rsidRPr="00B07A41">
        <w:rPr>
          <w:rFonts w:ascii="Arial" w:hAnsi="Arial" w:cs="Arial"/>
          <w:sz w:val="20"/>
          <w:szCs w:val="20"/>
        </w:rPr>
        <w:t>This Resolution take</w:t>
      </w:r>
      <w:r>
        <w:rPr>
          <w:rFonts w:ascii="Arial" w:hAnsi="Arial" w:cs="Arial"/>
          <w:sz w:val="20"/>
          <w:szCs w:val="20"/>
        </w:rPr>
        <w:t>s effect from the signing date. Directors, Chief Accountant</w:t>
      </w:r>
      <w:r w:rsidR="00B07A41" w:rsidRPr="00B07A41">
        <w:rPr>
          <w:rFonts w:ascii="Arial" w:hAnsi="Arial" w:cs="Arial"/>
          <w:sz w:val="20"/>
          <w:szCs w:val="20"/>
        </w:rPr>
        <w:t xml:space="preserve"> and relevant departments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sectPr w:rsidR="00B0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62F0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95155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0ECB"/>
    <w:rsid w:val="003A5CE9"/>
    <w:rsid w:val="003B73F7"/>
    <w:rsid w:val="003C4606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95ACD"/>
    <w:rsid w:val="006B04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07A41"/>
    <w:rsid w:val="00B21CC3"/>
    <w:rsid w:val="00B70D7E"/>
    <w:rsid w:val="00BA1F12"/>
    <w:rsid w:val="00BA3FB7"/>
    <w:rsid w:val="00BB149F"/>
    <w:rsid w:val="00BB2980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351D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61DF5-20D0-4089-B206-A061C1EF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116</cp:revision>
  <dcterms:created xsi:type="dcterms:W3CDTF">2019-10-16T10:03:00Z</dcterms:created>
  <dcterms:modified xsi:type="dcterms:W3CDTF">2020-04-13T04:36:00Z</dcterms:modified>
</cp:coreProperties>
</file>